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250" w:firstLine="0"/>
        <w:jc w:val="right"/>
        <w:rPr>
          <w:rFonts w:ascii="Helvetica Neue" w:cs="Helvetica Neue" w:eastAsia="Helvetica Neue" w:hAnsi="Helvetica Neue"/>
          <w:b w:val="1"/>
          <w:color w:val="009ec0"/>
          <w:sz w:val="36"/>
          <w:szCs w:val="3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9ec0"/>
          <w:sz w:val="36"/>
          <w:szCs w:val="36"/>
          <w:rtl w:val="0"/>
        </w:rPr>
        <w:br w:type="textWrapping"/>
        <w:t xml:space="preserve">Te Kākano Stationery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9ec0"/>
          <w:sz w:val="36"/>
          <w:szCs w:val="36"/>
          <w:rtl w:val="0"/>
        </w:rPr>
        <w:t xml:space="preserve">Require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9ec0"/>
          <w:sz w:val="36"/>
          <w:szCs w:val="36"/>
          <w:rtl w:val="0"/>
        </w:rPr>
        <w:t xml:space="preserve">ments 2020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-85724</wp:posOffset>
            </wp:positionH>
            <wp:positionV relativeFrom="paragraph">
              <wp:posOffset>0</wp:posOffset>
            </wp:positionV>
            <wp:extent cx="1900238" cy="581025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0238" cy="581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250" w:firstLine="0"/>
        <w:jc w:val="right"/>
        <w:rPr>
          <w:rFonts w:ascii="Helvetica Neue" w:cs="Helvetica Neue" w:eastAsia="Helvetica Neue" w:hAnsi="Helvetica Neue"/>
          <w:color w:val="f5821f"/>
          <w:sz w:val="36"/>
          <w:szCs w:val="36"/>
        </w:rPr>
      </w:pPr>
      <w:r w:rsidDel="00000000" w:rsidR="00000000" w:rsidRPr="00000000">
        <w:rPr>
          <w:rFonts w:ascii="Helvetica Neue" w:cs="Helvetica Neue" w:eastAsia="Helvetica Neue" w:hAnsi="Helvetica Neue"/>
          <w:color w:val="f5821f"/>
          <w:sz w:val="36"/>
          <w:szCs w:val="36"/>
          <w:rtl w:val="0"/>
        </w:rPr>
        <w:t xml:space="preserve">Years 0/1/2/3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250" w:firstLine="0"/>
        <w:rPr>
          <w:color w:val="f5821f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70.0" w:type="dxa"/>
        <w:jc w:val="left"/>
        <w:tblInd w:w="-2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20"/>
        <w:gridCol w:w="1350"/>
        <w:gridCol w:w="3300"/>
        <w:tblGridChange w:id="0">
          <w:tblGrid>
            <w:gridCol w:w="6720"/>
            <w:gridCol w:w="1350"/>
            <w:gridCol w:w="3300"/>
          </w:tblGrid>
        </w:tblGridChange>
      </w:tblGrid>
      <w:tr>
        <w:trPr>
          <w:trHeight w:val="440" w:hRule="atLeast"/>
        </w:trPr>
        <w:tc>
          <w:tcPr>
            <w:shd w:fill="000000" w:val="clear"/>
          </w:tcPr>
          <w:p w:rsidR="00000000" w:rsidDel="00000000" w:rsidP="00000000" w:rsidRDefault="00000000" w:rsidRPr="00000000" w14:paraId="00000004">
            <w:pPr>
              <w:widowControl w:val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Item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# Needed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Subject</w:t>
            </w:r>
          </w:p>
        </w:tc>
      </w:tr>
      <w:tr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Warwick</w:t>
            </w:r>
            <w:r w:rsidDel="00000000" w:rsidR="00000000" w:rsidRPr="00000000">
              <w:rPr>
                <w:rtl w:val="0"/>
              </w:rPr>
              <w:t xml:space="preserve"> My Literacy Book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Spares are stored at school. Please ensure they are named.</w:t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Writing</w:t>
            </w:r>
          </w:p>
        </w:tc>
      </w:tr>
      <w:tr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Warwick</w:t>
            </w:r>
            <w:r w:rsidDel="00000000" w:rsidR="00000000" w:rsidRPr="00000000">
              <w:rPr>
                <w:rtl w:val="0"/>
              </w:rPr>
              <w:t xml:space="preserve"> My Everyday Book</w:t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Living Christianly</w:t>
            </w:r>
          </w:p>
        </w:tc>
      </w:tr>
      <w:tr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Warwick </w:t>
            </w:r>
            <w:r w:rsidDel="00000000" w:rsidR="00000000" w:rsidRPr="00000000">
              <w:rPr>
                <w:rtl w:val="0"/>
              </w:rPr>
              <w:t xml:space="preserve">My Maths Book 1</w:t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Maths</w:t>
            </w:r>
          </w:p>
        </w:tc>
      </w:tr>
      <w:tr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GTE Handwriting Book 1 (pink)</w:t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Handwriting</w:t>
            </w:r>
          </w:p>
        </w:tc>
      </w:tr>
      <w:tr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Kluwell Read it Yellow Level Book</w:t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Reading Log</w:t>
            </w:r>
          </w:p>
        </w:tc>
      </w:tr>
      <w:tr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Yellow 20pg Clearfile (brand new students only)</w:t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Assessment</w:t>
            </w:r>
          </w:p>
        </w:tc>
      </w:tr>
      <w:tr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Durable Swingclip File Green</w:t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Poetry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1D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rPr>
                <w:sz w:val="24"/>
                <w:szCs w:val="24"/>
              </w:rPr>
            </w:pPr>
            <w:bookmarkStart w:colFirst="0" w:colLast="0" w:name="_xw5gh465nn7t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Journal Bag with Velcro Fastener </w:t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Book Bag</w:t>
            </w:r>
          </w:p>
        </w:tc>
      </w:tr>
    </w:tbl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Please name all items.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 compulsory ‘Hub Stationery Fee’ of $23.00</w:t>
        <w:br w:type="textWrapping"/>
        <w:t xml:space="preserve">is payable to the RCS office by Monday 4th February. </w:t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This fee covers essential stationery used Hub wide.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Account</w:t>
      </w:r>
      <w:r w:rsidDel="00000000" w:rsidR="00000000" w:rsidRPr="00000000">
        <w:rPr>
          <w:sz w:val="28"/>
          <w:szCs w:val="28"/>
          <w:rtl w:val="0"/>
        </w:rPr>
        <w:t xml:space="preserve">: 02-1266-0035926-00 </w:t>
      </w:r>
      <w:r w:rsidDel="00000000" w:rsidR="00000000" w:rsidRPr="00000000">
        <w:rPr>
          <w:b w:val="1"/>
          <w:sz w:val="28"/>
          <w:szCs w:val="28"/>
          <w:rtl w:val="0"/>
        </w:rPr>
        <w:t xml:space="preserve">Ref:</w:t>
      </w:r>
      <w:r w:rsidDel="00000000" w:rsidR="00000000" w:rsidRPr="00000000">
        <w:rPr>
          <w:sz w:val="28"/>
          <w:szCs w:val="28"/>
          <w:rtl w:val="0"/>
        </w:rPr>
        <w:t xml:space="preserve"> Surname and Invoice#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1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55"/>
        <w:gridCol w:w="7890"/>
        <w:tblGridChange w:id="0">
          <w:tblGrid>
            <w:gridCol w:w="3255"/>
            <w:gridCol w:w="7890"/>
          </w:tblGrid>
        </w:tblGridChange>
      </w:tblGrid>
      <w:tr>
        <w:trPr>
          <w:trHeight w:val="110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jc w:val="both"/>
              <w:rPr/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1852613" cy="771525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613" cy="771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hd w:fill="ffffff" w:val="clear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All Stationery is on the Eeny Meeny </w:t>
            </w:r>
            <w:r w:rsidDel="00000000" w:rsidR="00000000" w:rsidRPr="00000000">
              <w:rPr>
                <w:b w:val="1"/>
                <w:rtl w:val="0"/>
              </w:rPr>
              <w:t xml:space="preserve">website: </w:t>
            </w:r>
            <w:hyperlink r:id="rId8">
              <w:r w:rsidDel="00000000" w:rsidR="00000000" w:rsidRPr="00000000">
                <w:rPr>
                  <w:u w:val="single"/>
                  <w:rtl w:val="0"/>
                </w:rPr>
                <w:t xml:space="preserve">www.schoolpacks.co.nz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hd w:fill="ffffff" w:val="clear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hd w:fill="ffffff" w:val="clear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If you have any issues please:</w:t>
            </w:r>
          </w:p>
          <w:p w:rsidR="00000000" w:rsidDel="00000000" w:rsidP="00000000" w:rsidRDefault="00000000" w:rsidRPr="00000000" w14:paraId="0000002C">
            <w:pPr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Email: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schoolpacks@eenymeeny.co.nz</w:t>
            </w:r>
          </w:p>
          <w:p w:rsidR="00000000" w:rsidDel="00000000" w:rsidP="00000000" w:rsidRDefault="00000000" w:rsidRPr="00000000" w14:paraId="0000002D">
            <w:pPr>
              <w:shd w:fill="ffffff" w:val="clear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Phone: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0800 54 56 54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720.0000000000001" w:top="720.0000000000001" w:left="720.0000000000001" w:right="720.00000000000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Delius Unicase">
    <w:embedRegular w:fontKey="{00000000-0000-0000-0000-000000000000}" r:id="rId1" w:subsetted="0"/>
    <w:embedBold w:fontKey="{00000000-0000-0000-0000-000000000000}" r:id="rId2" w:subsetted="0"/>
  </w:font>
  <w:font w:name="Quicksand">
    <w:embedRegular w:fontKey="{00000000-0000-0000-0000-000000000000}" r:id="rId3" w:subsetted="0"/>
    <w:embedBold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4"/>
        <w:szCs w:val="24"/>
        <w:lang w:val="en_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Delius Unicase" w:cs="Delius Unicase" w:eastAsia="Delius Unicase" w:hAnsi="Delius Unicase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</w:pPr>
    <w:rPr>
      <w:rFonts w:ascii="Delius Unicase" w:cs="Delius Unicase" w:eastAsia="Delius Unicase" w:hAnsi="Delius Unicas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schoolpacks.co.nz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eliusUnicase-regular.ttf"/><Relationship Id="rId2" Type="http://schemas.openxmlformats.org/officeDocument/2006/relationships/font" Target="fonts/DeliusUnicase-bold.ttf"/><Relationship Id="rId3" Type="http://schemas.openxmlformats.org/officeDocument/2006/relationships/font" Target="fonts/Quicksand-regular.ttf"/><Relationship Id="rId4" Type="http://schemas.openxmlformats.org/officeDocument/2006/relationships/font" Target="fonts/Quicksand-bold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